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9286" w14:textId="1DE2FA29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14:paraId="0A49E7E3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POLITYKA PRYWATNOŚCI I PLIKÓW COOKIES</w:t>
      </w:r>
    </w:p>
    <w:p w14:paraId="5051B4B3" w14:textId="77777777" w:rsidR="00337CA4" w:rsidRDefault="00337CA4">
      <w:pPr>
        <w:pStyle w:val="Heading2"/>
        <w:shd w:val="clear" w:color="auto" w:fill="FAF8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OMNEXIA</w:t>
      </w:r>
    </w:p>
    <w:p w14:paraId="698E0A92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 xml:space="preserve">Data </w:t>
      </w:r>
      <w:proofErr w:type="spellStart"/>
      <w:r>
        <w:rPr>
          <w:rStyle w:val="Strong"/>
          <w:rFonts w:ascii="Arial" w:hAnsi="Arial" w:cs="Arial"/>
          <w:color w:val="000000"/>
          <w:sz w:val="19"/>
          <w:szCs w:val="19"/>
        </w:rPr>
        <w:t>obowiązywania</w:t>
      </w:r>
      <w:proofErr w:type="spellEnd"/>
      <w:r>
        <w:rPr>
          <w:rStyle w:val="Strong"/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> [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uzupełnij</w:t>
      </w:r>
      <w:proofErr w:type="spellEnd"/>
      <w:r>
        <w:rPr>
          <w:rFonts w:ascii="Arial" w:hAnsi="Arial" w:cs="Arial"/>
          <w:color w:val="000000"/>
          <w:sz w:val="19"/>
          <w:szCs w:val="19"/>
        </w:rPr>
        <w:t>]</w:t>
      </w:r>
    </w:p>
    <w:p w14:paraId="09387130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2222E918" wp14:editId="3054F744">
                <wp:extent cx="5943600" cy="1270"/>
                <wp:effectExtent l="0" t="31750" r="0" b="36830"/>
                <wp:docPr id="18481618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E06A5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5AF25D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1. POSTANOWIENIA OGÓLNE</w:t>
      </w:r>
    </w:p>
    <w:p w14:paraId="1D10AEE8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Niniejsza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Polityka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Prywatności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określa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zasady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osobowych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oraz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wykorzystywania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plików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cookies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związku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z:</w:t>
      </w:r>
    </w:p>
    <w:p w14:paraId="2412BAF2" w14:textId="77777777" w:rsidR="00337CA4" w:rsidRDefault="00337CA4" w:rsidP="00337CA4">
      <w:pPr>
        <w:numPr>
          <w:ilvl w:val="0"/>
          <w:numId w:val="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korzystaniem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strony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internetowej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Omnexia</w:t>
      </w:r>
      <w:proofErr w:type="spellEnd"/>
    </w:p>
    <w:p w14:paraId="7D9AA662" w14:textId="77777777" w:rsidR="00337CA4" w:rsidRDefault="00337CA4" w:rsidP="00337CA4">
      <w:pPr>
        <w:numPr>
          <w:ilvl w:val="0"/>
          <w:numId w:val="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realizacją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edukacyjnych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kursy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językowe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14:paraId="30EE00F4" w14:textId="77777777" w:rsidR="00337CA4" w:rsidRDefault="00337CA4" w:rsidP="00337CA4">
      <w:pPr>
        <w:numPr>
          <w:ilvl w:val="0"/>
          <w:numId w:val="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świadczeniem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doradczych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konsultingowych</w:t>
      </w:r>
      <w:proofErr w:type="spellEnd"/>
    </w:p>
    <w:p w14:paraId="35A75427" w14:textId="77777777" w:rsidR="00337CA4" w:rsidRDefault="00337CA4" w:rsidP="00337CA4">
      <w:pPr>
        <w:numPr>
          <w:ilvl w:val="0"/>
          <w:numId w:val="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kontaktami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biznesowymi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(B2B)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indywidualnymi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(B2C)</w:t>
      </w:r>
    </w:p>
    <w:p w14:paraId="6F5428E4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Omnexia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dokłada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szczególnej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staranności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ochrony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prywatności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użytkowników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oraz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zapewnienia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zgodności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obowiązującymi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przepisami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prawa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szczególności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RODO.</w:t>
      </w:r>
    </w:p>
    <w:p w14:paraId="0AB1B309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469EB25C" wp14:editId="512D5846">
                <wp:extent cx="5943600" cy="1270"/>
                <wp:effectExtent l="0" t="31750" r="0" b="36830"/>
                <wp:docPr id="15222074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BB717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E2E0BA7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2. ADMINISTRATOR DANYCH</w:t>
      </w:r>
    </w:p>
    <w:p w14:paraId="2781E607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Administratorem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osobowych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jest:</w:t>
      </w:r>
    </w:p>
    <w:p w14:paraId="3D6264A6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Style w:val="Strong"/>
          <w:rFonts w:ascii="Arial" w:hAnsi="Arial" w:cs="Arial"/>
          <w:color w:val="000000"/>
          <w:sz w:val="19"/>
          <w:szCs w:val="19"/>
        </w:rPr>
        <w:t>Omnexia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>[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pełna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nazwa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firmy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]</w:t>
      </w:r>
      <w:r>
        <w:rPr>
          <w:rFonts w:ascii="Arial" w:hAnsi="Arial" w:cs="Arial"/>
          <w:color w:val="000000"/>
          <w:sz w:val="19"/>
          <w:szCs w:val="19"/>
        </w:rPr>
        <w:br/>
        <w:t>[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adres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siedziby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]</w:t>
      </w:r>
      <w:r>
        <w:rPr>
          <w:rFonts w:ascii="Arial" w:hAnsi="Arial" w:cs="Arial"/>
          <w:color w:val="000000"/>
          <w:sz w:val="19"/>
          <w:szCs w:val="19"/>
        </w:rPr>
        <w:br/>
        <w:t>[NIP / REGON]</w:t>
      </w:r>
      <w:r>
        <w:rPr>
          <w:rFonts w:ascii="Arial" w:hAnsi="Arial" w:cs="Arial"/>
          <w:color w:val="000000"/>
          <w:sz w:val="19"/>
          <w:szCs w:val="19"/>
        </w:rPr>
        <w:br/>
        <w:t>[e-mail: …]</w:t>
      </w:r>
      <w:r>
        <w:rPr>
          <w:rFonts w:ascii="Arial" w:hAnsi="Arial" w:cs="Arial"/>
          <w:color w:val="000000"/>
          <w:sz w:val="19"/>
          <w:szCs w:val="19"/>
        </w:rPr>
        <w:br/>
        <w:t>[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telefon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…]</w:t>
      </w:r>
    </w:p>
    <w:p w14:paraId="02BC0070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sprawach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związanych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przetwarzaniem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można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kontaktować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się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pod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wskazanym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adresem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e-mail.</w:t>
      </w:r>
    </w:p>
    <w:p w14:paraId="01696AC9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53A06200" wp14:editId="4ADC7B68">
                <wp:extent cx="5943600" cy="1270"/>
                <wp:effectExtent l="0" t="31750" r="0" b="36830"/>
                <wp:docPr id="11522739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1B2D6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A112D7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</w:rPr>
      </w:pPr>
    </w:p>
    <w:p w14:paraId="443246F0" w14:textId="04E7F4A5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3. ZAKRES PRZETWARZANYCH DANYCH</w:t>
      </w:r>
    </w:p>
    <w:p w14:paraId="57D82C36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zależności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od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przetwarzamy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następujące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1B250835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Dane </w:t>
      </w:r>
      <w:proofErr w:type="spellStart"/>
      <w:r>
        <w:rPr>
          <w:rFonts w:ascii="Arial" w:eastAsia="Times New Roman" w:hAnsi="Arial" w:cs="Arial"/>
          <w:color w:val="000000"/>
        </w:rPr>
        <w:t>identyfikacyjne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kontaktowe</w:t>
      </w:r>
      <w:proofErr w:type="spellEnd"/>
      <w:r>
        <w:rPr>
          <w:rFonts w:ascii="Arial" w:eastAsia="Times New Roman" w:hAnsi="Arial" w:cs="Arial"/>
          <w:color w:val="000000"/>
        </w:rPr>
        <w:t>:</w:t>
      </w:r>
    </w:p>
    <w:p w14:paraId="76B8A501" w14:textId="77777777" w:rsidR="00337CA4" w:rsidRDefault="00337CA4" w:rsidP="00337CA4">
      <w:pPr>
        <w:numPr>
          <w:ilvl w:val="0"/>
          <w:numId w:val="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imię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nazwisko</w:t>
      </w:r>
      <w:proofErr w:type="spellEnd"/>
    </w:p>
    <w:p w14:paraId="249F09B5" w14:textId="77777777" w:rsidR="00337CA4" w:rsidRDefault="00337CA4" w:rsidP="00337CA4">
      <w:pPr>
        <w:numPr>
          <w:ilvl w:val="0"/>
          <w:numId w:val="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adres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e-mail</w:t>
      </w:r>
    </w:p>
    <w:p w14:paraId="04441F47" w14:textId="77777777" w:rsidR="00337CA4" w:rsidRDefault="00337CA4" w:rsidP="00337CA4">
      <w:pPr>
        <w:numPr>
          <w:ilvl w:val="0"/>
          <w:numId w:val="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numer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telefonu</w:t>
      </w:r>
      <w:proofErr w:type="spellEnd"/>
    </w:p>
    <w:p w14:paraId="447094F3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Dane </w:t>
      </w:r>
      <w:proofErr w:type="spellStart"/>
      <w:r>
        <w:rPr>
          <w:rFonts w:ascii="Arial" w:eastAsia="Times New Roman" w:hAnsi="Arial" w:cs="Arial"/>
          <w:color w:val="000000"/>
        </w:rPr>
        <w:t>biznesowe</w:t>
      </w:r>
      <w:proofErr w:type="spellEnd"/>
      <w:r>
        <w:rPr>
          <w:rFonts w:ascii="Arial" w:eastAsia="Times New Roman" w:hAnsi="Arial" w:cs="Arial"/>
          <w:color w:val="000000"/>
        </w:rPr>
        <w:t xml:space="preserve"> (B2B):</w:t>
      </w:r>
    </w:p>
    <w:p w14:paraId="2E0F03EC" w14:textId="77777777" w:rsidR="00337CA4" w:rsidRDefault="00337CA4" w:rsidP="00337CA4">
      <w:pPr>
        <w:numPr>
          <w:ilvl w:val="0"/>
          <w:numId w:val="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nazwa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firmy</w:t>
      </w:r>
      <w:proofErr w:type="spellEnd"/>
    </w:p>
    <w:p w14:paraId="11163FD1" w14:textId="77777777" w:rsidR="00337CA4" w:rsidRDefault="00337CA4" w:rsidP="00337CA4">
      <w:pPr>
        <w:numPr>
          <w:ilvl w:val="0"/>
          <w:numId w:val="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stanowisko</w:t>
      </w:r>
      <w:proofErr w:type="spellEnd"/>
    </w:p>
    <w:p w14:paraId="1D9AE88E" w14:textId="77777777" w:rsidR="00337CA4" w:rsidRDefault="00337CA4" w:rsidP="00337CA4">
      <w:pPr>
        <w:numPr>
          <w:ilvl w:val="0"/>
          <w:numId w:val="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kontaktowe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służbowe</w:t>
      </w:r>
      <w:proofErr w:type="spellEnd"/>
    </w:p>
    <w:p w14:paraId="5AD848D4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Dane </w:t>
      </w:r>
      <w:proofErr w:type="spellStart"/>
      <w:r>
        <w:rPr>
          <w:rFonts w:ascii="Arial" w:eastAsia="Times New Roman" w:hAnsi="Arial" w:cs="Arial"/>
          <w:color w:val="000000"/>
        </w:rPr>
        <w:t>związane</w:t>
      </w:r>
      <w:proofErr w:type="spellEnd"/>
      <w:r>
        <w:rPr>
          <w:rFonts w:ascii="Arial" w:eastAsia="Times New Roman" w:hAnsi="Arial" w:cs="Arial"/>
          <w:color w:val="000000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</w:rPr>
        <w:t>usługami</w:t>
      </w:r>
      <w:proofErr w:type="spellEnd"/>
      <w:r>
        <w:rPr>
          <w:rFonts w:ascii="Arial" w:eastAsia="Times New Roman" w:hAnsi="Arial" w:cs="Arial"/>
          <w:color w:val="000000"/>
        </w:rPr>
        <w:t>:</w:t>
      </w:r>
    </w:p>
    <w:p w14:paraId="366EE487" w14:textId="77777777" w:rsidR="00337CA4" w:rsidRDefault="00337CA4" w:rsidP="00337CA4">
      <w:pPr>
        <w:numPr>
          <w:ilvl w:val="0"/>
          <w:numId w:val="4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poziom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językowy</w:t>
      </w:r>
      <w:proofErr w:type="spellEnd"/>
    </w:p>
    <w:p w14:paraId="5741DE04" w14:textId="77777777" w:rsidR="00337CA4" w:rsidRDefault="00337CA4" w:rsidP="00337CA4">
      <w:pPr>
        <w:numPr>
          <w:ilvl w:val="0"/>
          <w:numId w:val="4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cele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edukacyjne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lub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biznesowe</w:t>
      </w:r>
      <w:proofErr w:type="spellEnd"/>
    </w:p>
    <w:p w14:paraId="14EF2A87" w14:textId="77777777" w:rsidR="00337CA4" w:rsidRDefault="00337CA4" w:rsidP="00337CA4">
      <w:pPr>
        <w:numPr>
          <w:ilvl w:val="0"/>
          <w:numId w:val="4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informacje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przekazywane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podczas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konsultacji</w:t>
      </w:r>
      <w:proofErr w:type="spellEnd"/>
    </w:p>
    <w:p w14:paraId="363F462D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Dane </w:t>
      </w:r>
      <w:proofErr w:type="spellStart"/>
      <w:r>
        <w:rPr>
          <w:rFonts w:ascii="Arial" w:eastAsia="Times New Roman" w:hAnsi="Arial" w:cs="Arial"/>
          <w:color w:val="000000"/>
        </w:rPr>
        <w:t>techniczne</w:t>
      </w:r>
      <w:proofErr w:type="spellEnd"/>
      <w:r>
        <w:rPr>
          <w:rFonts w:ascii="Arial" w:eastAsia="Times New Roman" w:hAnsi="Arial" w:cs="Arial"/>
          <w:color w:val="000000"/>
        </w:rPr>
        <w:t>:</w:t>
      </w:r>
    </w:p>
    <w:p w14:paraId="3473EA9D" w14:textId="77777777" w:rsidR="00337CA4" w:rsidRDefault="00337CA4" w:rsidP="00337CA4">
      <w:pPr>
        <w:numPr>
          <w:ilvl w:val="0"/>
          <w:numId w:val="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adres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IP</w:t>
      </w:r>
    </w:p>
    <w:p w14:paraId="5DFC60B3" w14:textId="77777777" w:rsidR="00337CA4" w:rsidRDefault="00337CA4" w:rsidP="00337CA4">
      <w:pPr>
        <w:numPr>
          <w:ilvl w:val="0"/>
          <w:numId w:val="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urządzeniu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przeglądarce</w:t>
      </w:r>
      <w:proofErr w:type="spellEnd"/>
    </w:p>
    <w:p w14:paraId="3616A0CC" w14:textId="77777777" w:rsidR="00337CA4" w:rsidRDefault="00337CA4" w:rsidP="00337CA4">
      <w:pPr>
        <w:numPr>
          <w:ilvl w:val="0"/>
          <w:numId w:val="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aktywność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stronie</w:t>
      </w:r>
      <w:proofErr w:type="spellEnd"/>
    </w:p>
    <w:p w14:paraId="1D238FEC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077723B8" wp14:editId="00A202A5">
                <wp:extent cx="5943600" cy="1270"/>
                <wp:effectExtent l="0" t="31750" r="0" b="36830"/>
                <wp:docPr id="15030535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5C066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551418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4. CELE PRZETWARZANIA DANYCH</w:t>
      </w:r>
    </w:p>
    <w:p w14:paraId="72F0C1DF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osobowe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następujących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194A6A18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4.1 </w:t>
      </w:r>
      <w:proofErr w:type="spellStart"/>
      <w:r>
        <w:rPr>
          <w:rFonts w:ascii="Arial" w:eastAsia="Times New Roman" w:hAnsi="Arial" w:cs="Arial"/>
          <w:color w:val="000000"/>
        </w:rPr>
        <w:t>Kontakt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obsługa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zapytań</w:t>
      </w:r>
      <w:proofErr w:type="spellEnd"/>
    </w:p>
    <w:p w14:paraId="56D4EBB7" w14:textId="77777777" w:rsidR="00337CA4" w:rsidRDefault="00337CA4" w:rsidP="00337CA4">
      <w:pPr>
        <w:numPr>
          <w:ilvl w:val="0"/>
          <w:numId w:val="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odpowiedź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formularze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kontaktowe</w:t>
      </w:r>
      <w:proofErr w:type="spellEnd"/>
    </w:p>
    <w:p w14:paraId="4163B2E2" w14:textId="77777777" w:rsidR="00337CA4" w:rsidRDefault="00337CA4" w:rsidP="00337CA4">
      <w:pPr>
        <w:numPr>
          <w:ilvl w:val="0"/>
          <w:numId w:val="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komunikacja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przed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zawarciem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umowy</w:t>
      </w:r>
      <w:proofErr w:type="spellEnd"/>
    </w:p>
    <w:p w14:paraId="28D2550E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4.2 </w:t>
      </w:r>
      <w:proofErr w:type="spellStart"/>
      <w:r>
        <w:rPr>
          <w:rFonts w:ascii="Arial" w:eastAsia="Times New Roman" w:hAnsi="Arial" w:cs="Arial"/>
          <w:color w:val="000000"/>
        </w:rPr>
        <w:t>Realizacja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usług</w:t>
      </w:r>
      <w:proofErr w:type="spellEnd"/>
    </w:p>
    <w:p w14:paraId="2815C278" w14:textId="77777777" w:rsidR="00337CA4" w:rsidRDefault="00337CA4" w:rsidP="00337CA4">
      <w:pPr>
        <w:numPr>
          <w:ilvl w:val="0"/>
          <w:numId w:val="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prowadzenie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kursów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językowych</w:t>
      </w:r>
      <w:proofErr w:type="spellEnd"/>
    </w:p>
    <w:p w14:paraId="65D23AE7" w14:textId="77777777" w:rsidR="00337CA4" w:rsidRDefault="00337CA4" w:rsidP="00337CA4">
      <w:pPr>
        <w:numPr>
          <w:ilvl w:val="0"/>
          <w:numId w:val="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doradczych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konsultingowych</w:t>
      </w:r>
      <w:proofErr w:type="spellEnd"/>
    </w:p>
    <w:p w14:paraId="4D2A8A6E" w14:textId="77777777" w:rsidR="00337CA4" w:rsidRDefault="00337CA4" w:rsidP="00337CA4">
      <w:pPr>
        <w:numPr>
          <w:ilvl w:val="0"/>
          <w:numId w:val="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organizacja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szkoleń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warsztatów</w:t>
      </w:r>
      <w:proofErr w:type="spellEnd"/>
    </w:p>
    <w:p w14:paraId="740D87FB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4.3 </w:t>
      </w:r>
      <w:proofErr w:type="spellStart"/>
      <w:r>
        <w:rPr>
          <w:rFonts w:ascii="Arial" w:eastAsia="Times New Roman" w:hAnsi="Arial" w:cs="Arial"/>
          <w:color w:val="000000"/>
        </w:rPr>
        <w:t>Przygotowanie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realizacja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umów</w:t>
      </w:r>
      <w:proofErr w:type="spellEnd"/>
    </w:p>
    <w:p w14:paraId="4626A936" w14:textId="77777777" w:rsidR="00337CA4" w:rsidRDefault="00337CA4" w:rsidP="00337CA4">
      <w:pPr>
        <w:numPr>
          <w:ilvl w:val="0"/>
          <w:numId w:val="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przygotowanie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ofert</w:t>
      </w:r>
      <w:proofErr w:type="spellEnd"/>
    </w:p>
    <w:p w14:paraId="54364E37" w14:textId="77777777" w:rsidR="00337CA4" w:rsidRDefault="00337CA4" w:rsidP="00337CA4">
      <w:pPr>
        <w:numPr>
          <w:ilvl w:val="0"/>
          <w:numId w:val="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zawarcie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umowy</w:t>
      </w:r>
      <w:proofErr w:type="spellEnd"/>
    </w:p>
    <w:p w14:paraId="42636667" w14:textId="77777777" w:rsidR="00337CA4" w:rsidRDefault="00337CA4" w:rsidP="00337CA4">
      <w:pPr>
        <w:numPr>
          <w:ilvl w:val="0"/>
          <w:numId w:val="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obsługa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klienta</w:t>
      </w:r>
      <w:proofErr w:type="spellEnd"/>
    </w:p>
    <w:p w14:paraId="7A5C4FC3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4.4 </w:t>
      </w:r>
      <w:proofErr w:type="spellStart"/>
      <w:r>
        <w:rPr>
          <w:rFonts w:ascii="Arial" w:eastAsia="Times New Roman" w:hAnsi="Arial" w:cs="Arial"/>
          <w:color w:val="000000"/>
        </w:rPr>
        <w:t>Obowiązki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prawne</w:t>
      </w:r>
      <w:proofErr w:type="spellEnd"/>
    </w:p>
    <w:p w14:paraId="426CDD95" w14:textId="77777777" w:rsidR="00337CA4" w:rsidRDefault="00337CA4" w:rsidP="00337CA4">
      <w:pPr>
        <w:numPr>
          <w:ilvl w:val="0"/>
          <w:numId w:val="9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prowadzenie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dokumentacji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księgowej</w:t>
      </w:r>
      <w:proofErr w:type="spellEnd"/>
    </w:p>
    <w:p w14:paraId="657D6CA0" w14:textId="77777777" w:rsidR="00337CA4" w:rsidRDefault="00337CA4" w:rsidP="00337CA4">
      <w:pPr>
        <w:numPr>
          <w:ilvl w:val="0"/>
          <w:numId w:val="9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obowiązków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podatkowych</w:t>
      </w:r>
      <w:proofErr w:type="spellEnd"/>
    </w:p>
    <w:p w14:paraId="17BD2B9E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4.5 Marketing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rozwój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biznesu</w:t>
      </w:r>
      <w:proofErr w:type="spellEnd"/>
    </w:p>
    <w:p w14:paraId="4F3EF8AE" w14:textId="77777777" w:rsidR="00337CA4" w:rsidRDefault="00337CA4" w:rsidP="00337CA4">
      <w:pPr>
        <w:numPr>
          <w:ilvl w:val="0"/>
          <w:numId w:val="1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kontakt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marketingowy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zgodą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14:paraId="3DD71276" w14:textId="77777777" w:rsidR="00337CA4" w:rsidRDefault="00337CA4" w:rsidP="00337CA4">
      <w:pPr>
        <w:numPr>
          <w:ilvl w:val="0"/>
          <w:numId w:val="1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wysyłka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informacji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usługach</w:t>
      </w:r>
      <w:proofErr w:type="spellEnd"/>
    </w:p>
    <w:p w14:paraId="7EEC1E3E" w14:textId="77777777" w:rsidR="00337CA4" w:rsidRDefault="00337CA4" w:rsidP="00337CA4">
      <w:pPr>
        <w:numPr>
          <w:ilvl w:val="0"/>
          <w:numId w:val="1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remarketing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analityka</w:t>
      </w:r>
      <w:proofErr w:type="spellEnd"/>
    </w:p>
    <w:p w14:paraId="43512782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4.6 </w:t>
      </w:r>
      <w:proofErr w:type="spellStart"/>
      <w:r>
        <w:rPr>
          <w:rFonts w:ascii="Arial" w:eastAsia="Times New Roman" w:hAnsi="Arial" w:cs="Arial"/>
          <w:color w:val="000000"/>
        </w:rPr>
        <w:t>Analiza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optymalizacja</w:t>
      </w:r>
      <w:proofErr w:type="spellEnd"/>
    </w:p>
    <w:p w14:paraId="1B659127" w14:textId="77777777" w:rsidR="00337CA4" w:rsidRDefault="00337CA4" w:rsidP="00337CA4">
      <w:pPr>
        <w:numPr>
          <w:ilvl w:val="0"/>
          <w:numId w:val="1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analiza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zachowań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użytkowników</w:t>
      </w:r>
      <w:proofErr w:type="spellEnd"/>
    </w:p>
    <w:p w14:paraId="227E405D" w14:textId="77777777" w:rsidR="00337CA4" w:rsidRDefault="00337CA4" w:rsidP="00337CA4">
      <w:pPr>
        <w:numPr>
          <w:ilvl w:val="0"/>
          <w:numId w:val="1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poprawa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jakości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</w:p>
    <w:p w14:paraId="6077F64B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624C1B47" wp14:editId="1CBF5A7F">
                <wp:extent cx="5943600" cy="1270"/>
                <wp:effectExtent l="0" t="31750" r="0" b="36830"/>
                <wp:docPr id="11710504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D89D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307229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5. PODSTAWY PRAWNE PRZETWARZANIA</w:t>
      </w:r>
    </w:p>
    <w:p w14:paraId="5E9883B5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podstawie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1C01977D" w14:textId="77777777" w:rsidR="00337CA4" w:rsidRDefault="00337CA4" w:rsidP="00337CA4">
      <w:pPr>
        <w:numPr>
          <w:ilvl w:val="0"/>
          <w:numId w:val="1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art. 6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. 1 lit. a RODO –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zgoda</w:t>
      </w:r>
      <w:proofErr w:type="spellEnd"/>
    </w:p>
    <w:p w14:paraId="041D5CFF" w14:textId="77777777" w:rsidR="00337CA4" w:rsidRDefault="00337CA4" w:rsidP="00337CA4">
      <w:pPr>
        <w:numPr>
          <w:ilvl w:val="0"/>
          <w:numId w:val="1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art. 6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. 1 lit. b RODO –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umowy</w:t>
      </w:r>
      <w:proofErr w:type="spellEnd"/>
    </w:p>
    <w:p w14:paraId="75855A28" w14:textId="77777777" w:rsidR="00337CA4" w:rsidRDefault="00337CA4" w:rsidP="00337CA4">
      <w:pPr>
        <w:numPr>
          <w:ilvl w:val="0"/>
          <w:numId w:val="1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art. 6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. 1 lit. c RODO –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obowiązek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prawny</w:t>
      </w:r>
      <w:proofErr w:type="spellEnd"/>
    </w:p>
    <w:p w14:paraId="17E0A13A" w14:textId="77777777" w:rsidR="00337CA4" w:rsidRDefault="00337CA4" w:rsidP="00337CA4">
      <w:pPr>
        <w:numPr>
          <w:ilvl w:val="0"/>
          <w:numId w:val="12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art. 6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. 1 lit. f RODO –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uzasadniony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interes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administratora</w:t>
      </w:r>
      <w:proofErr w:type="spellEnd"/>
    </w:p>
    <w:p w14:paraId="1F95E8BE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73FF880F" wp14:editId="2D13A40E">
                <wp:extent cx="5943600" cy="1270"/>
                <wp:effectExtent l="0" t="31750" r="0" b="36830"/>
                <wp:docPr id="69619765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05D0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3614D0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</w:rPr>
      </w:pPr>
    </w:p>
    <w:p w14:paraId="550E7D1D" w14:textId="2B5CA516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6. ODBIORCY DANYCH</w:t>
      </w:r>
    </w:p>
    <w:p w14:paraId="27E2B54D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mogą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być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przekazywane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3F5216CD" w14:textId="77777777" w:rsidR="00337CA4" w:rsidRDefault="00337CA4" w:rsidP="00337CA4">
      <w:pPr>
        <w:numPr>
          <w:ilvl w:val="0"/>
          <w:numId w:val="1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trenerom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lektorom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konsultantom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współpracującym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Omnexia</w:t>
      </w:r>
      <w:proofErr w:type="spellEnd"/>
    </w:p>
    <w:p w14:paraId="4B41896B" w14:textId="77777777" w:rsidR="00337CA4" w:rsidRDefault="00337CA4" w:rsidP="00337CA4">
      <w:pPr>
        <w:numPr>
          <w:ilvl w:val="0"/>
          <w:numId w:val="1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dostawcom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IT (hosting, CRM,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narzędzia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komunikacyjne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14:paraId="2C41AAA2" w14:textId="77777777" w:rsidR="00337CA4" w:rsidRDefault="00337CA4" w:rsidP="00337CA4">
      <w:pPr>
        <w:numPr>
          <w:ilvl w:val="0"/>
          <w:numId w:val="1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podmiotom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księgowym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prawnym</w:t>
      </w:r>
      <w:proofErr w:type="spellEnd"/>
    </w:p>
    <w:p w14:paraId="6E3BDDBE" w14:textId="77777777" w:rsidR="00337CA4" w:rsidRDefault="00337CA4" w:rsidP="00337CA4">
      <w:pPr>
        <w:numPr>
          <w:ilvl w:val="0"/>
          <w:numId w:val="1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platformom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szkoleniowym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narzędziom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online</w:t>
      </w:r>
    </w:p>
    <w:p w14:paraId="09B6BA83" w14:textId="77777777" w:rsidR="00337CA4" w:rsidRDefault="00337CA4" w:rsidP="00337CA4">
      <w:pPr>
        <w:numPr>
          <w:ilvl w:val="0"/>
          <w:numId w:val="13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podmiotom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uprawnionym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podstawie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przepisów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prawa</w:t>
      </w:r>
      <w:proofErr w:type="spellEnd"/>
    </w:p>
    <w:p w14:paraId="421DEA10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sprzedawane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osobom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trzecim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10A943AE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6589899F" wp14:editId="68717F1D">
                <wp:extent cx="5943600" cy="1270"/>
                <wp:effectExtent l="0" t="31750" r="0" b="36830"/>
                <wp:docPr id="19338613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A91F5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9611D9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7. PRZEKAZYWANIE DANYCH POZA EOG</w:t>
      </w:r>
    </w:p>
    <w:p w14:paraId="40378F0B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związku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korzystaniem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narzędzi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(np.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systemy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analityczne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marketingowe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mogą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być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przekazywane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Europejski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Obszar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Gospodarczy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2E777157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takich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przypadkach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stosowane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odpowiednie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zabezpieczenia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tym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3743D000" w14:textId="77777777" w:rsidR="00337CA4" w:rsidRDefault="00337CA4" w:rsidP="00337CA4">
      <w:pPr>
        <w:numPr>
          <w:ilvl w:val="0"/>
          <w:numId w:val="14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standardowe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klauzule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(SCC)</w:t>
      </w:r>
    </w:p>
    <w:p w14:paraId="3F8F6F16" w14:textId="77777777" w:rsidR="00337CA4" w:rsidRDefault="00337CA4" w:rsidP="00337CA4">
      <w:pPr>
        <w:numPr>
          <w:ilvl w:val="0"/>
          <w:numId w:val="14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współpraca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podmiotami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zapewniającymi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zgodność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z RODO</w:t>
      </w:r>
    </w:p>
    <w:p w14:paraId="7CA565B9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65265A05" wp14:editId="0B584D88">
                <wp:extent cx="5943600" cy="1270"/>
                <wp:effectExtent l="0" t="31750" r="0" b="36830"/>
                <wp:docPr id="1806008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2D5AD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3C5607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8. OKRES PRZECHOWYWANIA DANYCH</w:t>
      </w:r>
    </w:p>
    <w:p w14:paraId="55BD3311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przechowywane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okres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565CFC00" w14:textId="77777777" w:rsidR="00337CA4" w:rsidRDefault="00337CA4" w:rsidP="00337CA4">
      <w:pPr>
        <w:numPr>
          <w:ilvl w:val="0"/>
          <w:numId w:val="1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trwania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oraz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jej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zakończeniu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dla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celów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rozliczeniowych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14:paraId="483C6A42" w14:textId="77777777" w:rsidR="00337CA4" w:rsidRDefault="00337CA4" w:rsidP="00337CA4">
      <w:pPr>
        <w:numPr>
          <w:ilvl w:val="0"/>
          <w:numId w:val="1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wymagany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przez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przepisy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prawa</w:t>
      </w:r>
      <w:proofErr w:type="spellEnd"/>
    </w:p>
    <w:p w14:paraId="50C55325" w14:textId="77777777" w:rsidR="00337CA4" w:rsidRDefault="00337CA4" w:rsidP="00337CA4">
      <w:pPr>
        <w:numPr>
          <w:ilvl w:val="0"/>
          <w:numId w:val="1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do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momentu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wycofania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zgody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(marketing)</w:t>
      </w:r>
    </w:p>
    <w:p w14:paraId="3D13A53B" w14:textId="77777777" w:rsidR="00337CA4" w:rsidRDefault="00337CA4" w:rsidP="00337CA4">
      <w:pPr>
        <w:numPr>
          <w:ilvl w:val="0"/>
          <w:numId w:val="15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do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czasu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wniesienia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sprzeciwu</w:t>
      </w:r>
      <w:proofErr w:type="spellEnd"/>
    </w:p>
    <w:p w14:paraId="35B6ACC3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55A31A78" wp14:editId="6D3B530B">
                <wp:extent cx="5943600" cy="1270"/>
                <wp:effectExtent l="0" t="31750" r="0" b="36830"/>
                <wp:docPr id="7253809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23CA4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A59010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</w:rPr>
      </w:pPr>
    </w:p>
    <w:p w14:paraId="3C0E96FF" w14:textId="61C91E8A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9. PRAWA OSÓB, KTÓRYCH DANE DOTYCZĄ</w:t>
      </w:r>
    </w:p>
    <w:p w14:paraId="16C38C88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Użytkownik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ma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prawo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do:</w:t>
      </w:r>
    </w:p>
    <w:p w14:paraId="66F2F35A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dostępu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</w:p>
    <w:p w14:paraId="116EBB82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sprostowania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</w:p>
    <w:p w14:paraId="601C2EB6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usunięcia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</w:p>
    <w:p w14:paraId="3438D6B5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ograniczenia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przetwarzania</w:t>
      </w:r>
      <w:proofErr w:type="spellEnd"/>
    </w:p>
    <w:p w14:paraId="0391A863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przenoszenia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</w:p>
    <w:p w14:paraId="05F58E26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wniesienia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sprzeciwu</w:t>
      </w:r>
      <w:proofErr w:type="spellEnd"/>
    </w:p>
    <w:p w14:paraId="385AF36A" w14:textId="77777777" w:rsidR="00337CA4" w:rsidRDefault="00337CA4" w:rsidP="00337CA4">
      <w:pPr>
        <w:numPr>
          <w:ilvl w:val="0"/>
          <w:numId w:val="16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cofnięcia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zgody</w:t>
      </w:r>
      <w:proofErr w:type="spellEnd"/>
    </w:p>
    <w:p w14:paraId="1438F869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również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prawo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wniesienia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skargi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Prezesa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UODO.</w:t>
      </w:r>
    </w:p>
    <w:p w14:paraId="689E91E2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17EDCAF4" wp14:editId="188FB328">
                <wp:extent cx="5943600" cy="1270"/>
                <wp:effectExtent l="0" t="31750" r="0" b="36830"/>
                <wp:docPr id="12235534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DF8DD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4F7EB8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10. PROFILOWANIE</w:t>
      </w:r>
    </w:p>
    <w:p w14:paraId="52BD16BC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mogą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być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wykorzystywane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profilowania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marketingowych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analitycznych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3B1E057C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Profilowanie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wywołuje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skutków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prawnych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wpływa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istotnie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sytuację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użytkownika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09C54210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5BD8C811" wp14:editId="26801968">
                <wp:extent cx="5943600" cy="1270"/>
                <wp:effectExtent l="0" t="31750" r="0" b="36830"/>
                <wp:docPr id="524852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7DFA4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F841562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11. PLIKI COOKIES</w:t>
      </w:r>
    </w:p>
    <w:p w14:paraId="39354BEF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Strona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wykorzystuje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pliki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cookies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4CAEE8EA" w14:textId="77777777" w:rsidR="00337CA4" w:rsidRDefault="00337CA4" w:rsidP="00337CA4">
      <w:pPr>
        <w:numPr>
          <w:ilvl w:val="0"/>
          <w:numId w:val="1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zapewnienia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prawidłowego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działania</w:t>
      </w:r>
      <w:proofErr w:type="spellEnd"/>
    </w:p>
    <w:p w14:paraId="6D2A31B8" w14:textId="77777777" w:rsidR="00337CA4" w:rsidRDefault="00337CA4" w:rsidP="00337CA4">
      <w:pPr>
        <w:numPr>
          <w:ilvl w:val="0"/>
          <w:numId w:val="1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analizy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ruchu</w:t>
      </w:r>
      <w:proofErr w:type="spellEnd"/>
    </w:p>
    <w:p w14:paraId="06C26273" w14:textId="77777777" w:rsidR="00337CA4" w:rsidRDefault="00337CA4" w:rsidP="00337CA4">
      <w:pPr>
        <w:numPr>
          <w:ilvl w:val="0"/>
          <w:numId w:val="1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personalizacji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treści</w:t>
      </w:r>
      <w:proofErr w:type="spellEnd"/>
    </w:p>
    <w:p w14:paraId="6A4779F7" w14:textId="77777777" w:rsidR="00337CA4" w:rsidRDefault="00337CA4" w:rsidP="00337CA4">
      <w:pPr>
        <w:numPr>
          <w:ilvl w:val="0"/>
          <w:numId w:val="17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prowadzenia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działań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marketingowych</w:t>
      </w:r>
      <w:proofErr w:type="spellEnd"/>
    </w:p>
    <w:p w14:paraId="531EEEAB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1B5B6D78" wp14:editId="1D836166">
                <wp:extent cx="5943600" cy="1270"/>
                <wp:effectExtent l="0" t="31750" r="0" b="36830"/>
                <wp:docPr id="1019188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FEDF8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B6EC36" w14:textId="77777777" w:rsidR="00337CA4" w:rsidRDefault="00337CA4">
      <w:pPr>
        <w:pStyle w:val="Heading2"/>
        <w:shd w:val="clear" w:color="auto" w:fill="FAF8FF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</w:rPr>
        <w:t>Rodzaje</w:t>
      </w:r>
      <w:proofErr w:type="spellEnd"/>
      <w:r>
        <w:rPr>
          <w:rFonts w:ascii="Arial" w:eastAsia="Times New Roman" w:hAnsi="Arial" w:cs="Arial"/>
          <w:color w:val="000000"/>
        </w:rPr>
        <w:t xml:space="preserve"> cookies:</w:t>
      </w:r>
    </w:p>
    <w:p w14:paraId="5890C881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Niezbędne</w:t>
      </w:r>
      <w:proofErr w:type="spellEnd"/>
    </w:p>
    <w:p w14:paraId="4568E47D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Zapewniają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działanie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strony</w:t>
      </w:r>
      <w:proofErr w:type="spellEnd"/>
    </w:p>
    <w:p w14:paraId="64127144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lastRenderedPageBreak/>
        <w:t>Analityczne</w:t>
      </w:r>
      <w:proofErr w:type="spellEnd"/>
    </w:p>
    <w:p w14:paraId="32902016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Pomagają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analizować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ruch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(np. Google Analytics)</w:t>
      </w:r>
    </w:p>
    <w:p w14:paraId="5E2BB26C" w14:textId="77777777" w:rsidR="00337CA4" w:rsidRDefault="00337CA4">
      <w:pPr>
        <w:pStyle w:val="Heading3"/>
        <w:shd w:val="clear" w:color="auto" w:fill="FAF8FF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Marketingowe</w:t>
      </w:r>
      <w:proofErr w:type="spellEnd"/>
    </w:p>
    <w:p w14:paraId="4D68CF8C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Wspierają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reklamy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(np. Meta Ads, Google Ads)</w:t>
      </w:r>
    </w:p>
    <w:p w14:paraId="48EF006E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543C407F" wp14:editId="26833C0D">
                <wp:extent cx="5943600" cy="1270"/>
                <wp:effectExtent l="0" t="31750" r="0" b="36830"/>
                <wp:docPr id="18442221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B8E74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F05C3F" w14:textId="77777777" w:rsidR="00337CA4" w:rsidRDefault="00337CA4">
      <w:pPr>
        <w:pStyle w:val="Heading2"/>
        <w:shd w:val="clear" w:color="auto" w:fill="FAF8FF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</w:rPr>
        <w:t>Zarządzanie</w:t>
      </w:r>
      <w:proofErr w:type="spellEnd"/>
      <w:r>
        <w:rPr>
          <w:rFonts w:ascii="Arial" w:eastAsia="Times New Roman" w:hAnsi="Arial" w:cs="Arial"/>
          <w:color w:val="000000"/>
        </w:rPr>
        <w:t xml:space="preserve"> cookies</w:t>
      </w:r>
    </w:p>
    <w:p w14:paraId="070FA007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Użytkownik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może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zarządzać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cookies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poprzez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ustawienia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przeglądarki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lub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baner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cookies.</w:t>
      </w:r>
    </w:p>
    <w:p w14:paraId="7D7AD66D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13A3987D" wp14:editId="061DBE1E">
                <wp:extent cx="5943600" cy="1270"/>
                <wp:effectExtent l="0" t="31750" r="0" b="36830"/>
                <wp:docPr id="1104168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E8119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81020A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12. NARZĘDZIA ZEWNĘTRZNE</w:t>
      </w:r>
    </w:p>
    <w:p w14:paraId="2C382FCC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Strona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może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korzystać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narzędzi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028E69D3" w14:textId="77777777" w:rsidR="00337CA4" w:rsidRDefault="00337CA4" w:rsidP="00337CA4">
      <w:pPr>
        <w:numPr>
          <w:ilvl w:val="0"/>
          <w:numId w:val="1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Google Analytics</w:t>
      </w:r>
    </w:p>
    <w:p w14:paraId="2C7E666C" w14:textId="77777777" w:rsidR="00337CA4" w:rsidRDefault="00337CA4" w:rsidP="00337CA4">
      <w:pPr>
        <w:numPr>
          <w:ilvl w:val="0"/>
          <w:numId w:val="1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Google Ads</w:t>
      </w:r>
    </w:p>
    <w:p w14:paraId="082BFB82" w14:textId="77777777" w:rsidR="00337CA4" w:rsidRDefault="00337CA4" w:rsidP="00337CA4">
      <w:pPr>
        <w:numPr>
          <w:ilvl w:val="0"/>
          <w:numId w:val="1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Meta (Facebook / Instagram Ads)</w:t>
      </w:r>
    </w:p>
    <w:p w14:paraId="1A5C4C2C" w14:textId="77777777" w:rsidR="00337CA4" w:rsidRDefault="00337CA4" w:rsidP="00337CA4">
      <w:pPr>
        <w:numPr>
          <w:ilvl w:val="0"/>
          <w:numId w:val="18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narzędzi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CRM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e-mail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marketingu</w:t>
      </w:r>
      <w:proofErr w:type="spellEnd"/>
    </w:p>
    <w:p w14:paraId="61E2F253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Narzędzia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mogą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przetwarzać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użytkownika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zgodnie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własnymi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politykami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prywatności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5A7738C9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3E133C0C" wp14:editId="02F36637">
                <wp:extent cx="5943600" cy="1270"/>
                <wp:effectExtent l="0" t="31750" r="0" b="36830"/>
                <wp:docPr id="11325311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19F7B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CA60AC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13. BEZPIECZEŃSTWO DANYCH</w:t>
      </w:r>
    </w:p>
    <w:p w14:paraId="30EB5E4F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Stosujemy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środki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techniczne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organizacyjne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zapewniające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ochronę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tym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508DBC8A" w14:textId="77777777" w:rsidR="00337CA4" w:rsidRDefault="00337CA4" w:rsidP="00337CA4">
      <w:pPr>
        <w:numPr>
          <w:ilvl w:val="0"/>
          <w:numId w:val="19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szyfrowanie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połączeń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(SSL)</w:t>
      </w:r>
    </w:p>
    <w:p w14:paraId="6886CAAE" w14:textId="77777777" w:rsidR="00337CA4" w:rsidRDefault="00337CA4" w:rsidP="00337CA4">
      <w:pPr>
        <w:numPr>
          <w:ilvl w:val="0"/>
          <w:numId w:val="19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kontrolę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dostępu</w:t>
      </w:r>
      <w:proofErr w:type="spellEnd"/>
    </w:p>
    <w:p w14:paraId="161A592B" w14:textId="77777777" w:rsidR="00337CA4" w:rsidRDefault="00337CA4" w:rsidP="00337CA4">
      <w:pPr>
        <w:numPr>
          <w:ilvl w:val="0"/>
          <w:numId w:val="19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zabezpieczenia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systemowe</w:t>
      </w:r>
      <w:proofErr w:type="spellEnd"/>
    </w:p>
    <w:p w14:paraId="0BDB85F0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4EA4F4E4" wp14:editId="2953AF6A">
                <wp:extent cx="5943600" cy="1270"/>
                <wp:effectExtent l="0" t="31750" r="0" b="36830"/>
                <wp:docPr id="5329974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3BCE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D5EEB4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</w:rPr>
      </w:pPr>
    </w:p>
    <w:p w14:paraId="7FAE0E51" w14:textId="1994A04A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14. DANE W KONTEKŚCIE USŁUG B2B</w:t>
      </w:r>
    </w:p>
    <w:p w14:paraId="53683A3A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przypadku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współpracy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firmami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608EA633" w14:textId="77777777" w:rsidR="00337CA4" w:rsidRDefault="00337CA4" w:rsidP="00337CA4">
      <w:pPr>
        <w:numPr>
          <w:ilvl w:val="0"/>
          <w:numId w:val="2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pracowników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przetwarzane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w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celu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realizacji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usług</w:t>
      </w:r>
      <w:proofErr w:type="spellEnd"/>
    </w:p>
    <w:p w14:paraId="5B8AD847" w14:textId="77777777" w:rsidR="00337CA4" w:rsidRDefault="00337CA4" w:rsidP="00337CA4">
      <w:pPr>
        <w:numPr>
          <w:ilvl w:val="0"/>
          <w:numId w:val="2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Omnexia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może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działać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administrator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lub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podmiot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przetwarzający</w:t>
      </w:r>
      <w:proofErr w:type="spellEnd"/>
    </w:p>
    <w:p w14:paraId="78980F41" w14:textId="77777777" w:rsidR="00337CA4" w:rsidRDefault="00337CA4" w:rsidP="00337CA4">
      <w:pPr>
        <w:numPr>
          <w:ilvl w:val="0"/>
          <w:numId w:val="20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szczegóły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regulowane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umowami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(np.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powierzenie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14:paraId="7C8E2D4A" w14:textId="77777777" w:rsidR="00337CA4" w:rsidRDefault="00337CA4">
      <w:pPr>
        <w:shd w:val="clear" w:color="auto" w:fill="FAF8FF"/>
        <w:spacing w:after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0A7D4529" wp14:editId="02D2EC99">
                <wp:extent cx="5943600" cy="1270"/>
                <wp:effectExtent l="0" t="31750" r="0" b="36830"/>
                <wp:docPr id="16234068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B4BF4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6C79AC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15. POUFNOŚĆ</w:t>
      </w:r>
    </w:p>
    <w:p w14:paraId="5D84BD2F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Wszystkie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informacje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przekazywane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ramach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usług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konsultingowych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szkoleniowych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traktowane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poufne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485A9E19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one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ujawniane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osobom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trzecim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bez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zgody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klienta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chyba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że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wymagają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tego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przepisy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prawa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576FFFBF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70CB4D9F" wp14:editId="426DB4C4">
                <wp:extent cx="5943600" cy="1270"/>
                <wp:effectExtent l="0" t="31750" r="0" b="36830"/>
                <wp:docPr id="21249759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AB36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B313FB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16. ZMIANY POLITYKI</w:t>
      </w:r>
    </w:p>
    <w:p w14:paraId="37127CF8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Polityka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może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być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aktualizowana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z w:val="19"/>
          <w:szCs w:val="19"/>
        </w:rPr>
        <w:t>Aktualna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wersja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jest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publikowana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stronie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5B510870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05BC921B" wp14:editId="2E3DD38D">
                <wp:extent cx="5943600" cy="1270"/>
                <wp:effectExtent l="0" t="31750" r="0" b="36830"/>
                <wp:docPr id="7294382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C720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BDA26E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17. KONTAKT</w:t>
      </w:r>
    </w:p>
    <w:p w14:paraId="5C0D2575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sprawach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związanych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ochroną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danych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7F62EEFD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e-mail: </w:t>
      </w:r>
      <w:hyperlink r:id="rId7" w:tgtFrame="_blank" w:history="1">
        <w:r>
          <w:rPr>
            <w:rStyle w:val="Hyperlink"/>
            <w:rFonts w:ascii="Arial" w:hAnsi="Arial" w:cs="Arial"/>
            <w:color w:val="0B57D0"/>
            <w:sz w:val="19"/>
            <w:szCs w:val="19"/>
          </w:rPr>
          <w:t>ju.woszczyna@gmail.com</w:t>
        </w:r>
      </w:hyperlink>
      <w:r>
        <w:rPr>
          <w:rFonts w:ascii="Arial" w:hAnsi="Arial" w:cs="Arial"/>
          <w:color w:val="000000"/>
          <w:sz w:val="19"/>
          <w:szCs w:val="19"/>
        </w:rPr>
        <w:t> (</w:t>
      </w:r>
      <w:hyperlink r:id="rId8" w:tgtFrame="_blank" w:history="1">
        <w:r>
          <w:rPr>
            <w:rStyle w:val="Hyperlink"/>
            <w:rFonts w:ascii="Arial" w:hAnsi="Arial" w:cs="Arial"/>
            <w:color w:val="0B57D0"/>
            <w:sz w:val="19"/>
            <w:szCs w:val="19"/>
          </w:rPr>
          <w:t>omnexia@omnexia.com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 - ATWI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utworzy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adres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z w:val="19"/>
          <w:szCs w:val="19"/>
        </w:rPr>
        <w:t>telefon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+48 888 668 552</w:t>
      </w:r>
    </w:p>
    <w:p w14:paraId="117758EC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14E9957A" wp14:editId="60182736">
                <wp:extent cx="5943600" cy="1270"/>
                <wp:effectExtent l="0" t="31750" r="0" b="36830"/>
                <wp:docPr id="998840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3FD9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6778C4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</w:rPr>
      </w:pPr>
    </w:p>
    <w:p w14:paraId="2A9B16B3" w14:textId="250FAA9C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18. ZGODY I FORMULARZE</w:t>
      </w:r>
    </w:p>
    <w:p w14:paraId="1AC29703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Korzystanie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formularzy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może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wymagać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wyrażenia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zgody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</w:p>
    <w:p w14:paraId="36281A98" w14:textId="77777777" w:rsidR="00337CA4" w:rsidRDefault="00337CA4" w:rsidP="00337CA4">
      <w:pPr>
        <w:numPr>
          <w:ilvl w:val="0"/>
          <w:numId w:val="2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przetwarzanie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danych</w:t>
      </w:r>
      <w:proofErr w:type="spellEnd"/>
    </w:p>
    <w:p w14:paraId="3B90FE27" w14:textId="77777777" w:rsidR="00337CA4" w:rsidRDefault="00337CA4" w:rsidP="00337CA4">
      <w:pPr>
        <w:numPr>
          <w:ilvl w:val="0"/>
          <w:numId w:val="21"/>
        </w:numPr>
        <w:shd w:val="clear" w:color="auto" w:fill="FAF8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kontakt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marketingowy</w:t>
      </w:r>
      <w:proofErr w:type="spellEnd"/>
    </w:p>
    <w:p w14:paraId="4472FC34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Treści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zgód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każdorazowo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prezentowane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użytkownikowi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0A422F29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19A51DCF" wp14:editId="6E7543D8">
                <wp:extent cx="5943600" cy="1270"/>
                <wp:effectExtent l="0" t="31750" r="0" b="36830"/>
                <wp:docPr id="6307556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82AD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17EA53" w14:textId="77777777" w:rsidR="00337CA4" w:rsidRDefault="00337CA4">
      <w:pPr>
        <w:pStyle w:val="Heading1"/>
        <w:shd w:val="clear" w:color="auto" w:fill="FAF8FF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</w:rPr>
        <w:t>19. POSTANOWIENIA KOŃCOWE</w:t>
      </w:r>
    </w:p>
    <w:p w14:paraId="38852EFF" w14:textId="77777777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Korzystanie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strony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oznacza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akceptację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niniejszej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Polityki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Prywatności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14:paraId="6868B2FE" w14:textId="77777777" w:rsidR="00337CA4" w:rsidRDefault="00337CA4">
      <w:pPr>
        <w:shd w:val="clear" w:color="auto" w:fill="FAF8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inline distT="0" distB="0" distL="0" distR="0" wp14:anchorId="23B8B7C5" wp14:editId="006ED59D">
                <wp:extent cx="5943600" cy="1270"/>
                <wp:effectExtent l="0" t="31750" r="0" b="36830"/>
                <wp:docPr id="6207186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43EA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A7A99F" w14:textId="48DDE8AB" w:rsidR="00337CA4" w:rsidRDefault="00337CA4">
      <w:pPr>
        <w:pStyle w:val="NormalWeb"/>
        <w:shd w:val="clear" w:color="auto" w:fill="FAF8FF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Style w:val="Strong"/>
          <w:rFonts w:ascii="Arial" w:hAnsi="Arial" w:cs="Arial"/>
          <w:color w:val="000000"/>
          <w:sz w:val="19"/>
          <w:szCs w:val="19"/>
        </w:rPr>
        <w:t>Omnexia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>Language. Strategy. Performance.</w:t>
      </w:r>
    </w:p>
    <w:p w14:paraId="7CE820F0" w14:textId="77777777" w:rsidR="00337CA4" w:rsidRDefault="00337CA4"/>
    <w:sectPr w:rsidR="00337C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0891" w14:textId="77777777" w:rsidR="00E25847" w:rsidRDefault="00E25847" w:rsidP="00E25847">
      <w:pPr>
        <w:spacing w:after="0" w:line="240" w:lineRule="auto"/>
      </w:pPr>
      <w:r>
        <w:separator/>
      </w:r>
    </w:p>
  </w:endnote>
  <w:endnote w:type="continuationSeparator" w:id="0">
    <w:p w14:paraId="40EFA2BB" w14:textId="77777777" w:rsidR="00E25847" w:rsidRDefault="00E25847" w:rsidP="00E2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3A70" w14:textId="77777777" w:rsidR="00E25847" w:rsidRDefault="00E25847" w:rsidP="00E25847">
      <w:pPr>
        <w:spacing w:after="0" w:line="240" w:lineRule="auto"/>
      </w:pPr>
      <w:r>
        <w:separator/>
      </w:r>
    </w:p>
  </w:footnote>
  <w:footnote w:type="continuationSeparator" w:id="0">
    <w:p w14:paraId="40C7397B" w14:textId="77777777" w:rsidR="00E25847" w:rsidRDefault="00E25847" w:rsidP="00E2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3422" w14:textId="5FB62D9F" w:rsidR="00BB6DBC" w:rsidRDefault="00BB6DBC">
    <w:pPr>
      <w:pStyle w:val="Header"/>
    </w:pPr>
    <w:r>
      <w:rPr>
        <w:rFonts w:ascii="Arial" w:eastAsia="Times New Roman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6B010686" wp14:editId="226A9207">
          <wp:simplePos x="0" y="0"/>
          <wp:positionH relativeFrom="column">
            <wp:posOffset>2034540</wp:posOffset>
          </wp:positionH>
          <wp:positionV relativeFrom="paragraph">
            <wp:posOffset>-429260</wp:posOffset>
          </wp:positionV>
          <wp:extent cx="1249680" cy="833120"/>
          <wp:effectExtent l="0" t="0" r="7620" b="5080"/>
          <wp:wrapTopAndBottom/>
          <wp:docPr id="1579919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70942" name="Picture 4045709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5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D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373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D23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862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23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767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359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40F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003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96C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626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B56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83A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B7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74B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969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726A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548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A68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F24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931482">
    <w:abstractNumId w:val="0"/>
  </w:num>
  <w:num w:numId="2" w16cid:durableId="1945065961">
    <w:abstractNumId w:val="9"/>
  </w:num>
  <w:num w:numId="3" w16cid:durableId="1581791950">
    <w:abstractNumId w:val="19"/>
  </w:num>
  <w:num w:numId="4" w16cid:durableId="916017605">
    <w:abstractNumId w:val="10"/>
  </w:num>
  <w:num w:numId="5" w16cid:durableId="235866903">
    <w:abstractNumId w:val="6"/>
  </w:num>
  <w:num w:numId="6" w16cid:durableId="2023627722">
    <w:abstractNumId w:val="4"/>
  </w:num>
  <w:num w:numId="7" w16cid:durableId="1594508452">
    <w:abstractNumId w:val="12"/>
  </w:num>
  <w:num w:numId="8" w16cid:durableId="797798424">
    <w:abstractNumId w:val="20"/>
  </w:num>
  <w:num w:numId="9" w16cid:durableId="1659723541">
    <w:abstractNumId w:val="5"/>
  </w:num>
  <w:num w:numId="10" w16cid:durableId="498038314">
    <w:abstractNumId w:val="14"/>
  </w:num>
  <w:num w:numId="11" w16cid:durableId="1085616540">
    <w:abstractNumId w:val="17"/>
  </w:num>
  <w:num w:numId="12" w16cid:durableId="56754656">
    <w:abstractNumId w:val="15"/>
  </w:num>
  <w:num w:numId="13" w16cid:durableId="255526712">
    <w:abstractNumId w:val="1"/>
  </w:num>
  <w:num w:numId="14" w16cid:durableId="1312170031">
    <w:abstractNumId w:val="2"/>
  </w:num>
  <w:num w:numId="15" w16cid:durableId="993028989">
    <w:abstractNumId w:val="13"/>
  </w:num>
  <w:num w:numId="16" w16cid:durableId="2078935176">
    <w:abstractNumId w:val="18"/>
  </w:num>
  <w:num w:numId="17" w16cid:durableId="448936614">
    <w:abstractNumId w:val="16"/>
  </w:num>
  <w:num w:numId="18" w16cid:durableId="1487085047">
    <w:abstractNumId w:val="7"/>
  </w:num>
  <w:num w:numId="19" w16cid:durableId="628241321">
    <w:abstractNumId w:val="11"/>
  </w:num>
  <w:num w:numId="20" w16cid:durableId="296302696">
    <w:abstractNumId w:val="3"/>
  </w:num>
  <w:num w:numId="21" w16cid:durableId="25998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A4"/>
    <w:rsid w:val="0008133D"/>
    <w:rsid w:val="00337CA4"/>
    <w:rsid w:val="004B03BE"/>
    <w:rsid w:val="005307C3"/>
    <w:rsid w:val="006001FC"/>
    <w:rsid w:val="00971DCE"/>
    <w:rsid w:val="00BB6DBC"/>
    <w:rsid w:val="00E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EDFF4"/>
  <w15:chartTrackingRefBased/>
  <w15:docId w15:val="{5C9FF187-3A83-DD40-A9F2-107F875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7C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7C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7C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47"/>
  </w:style>
  <w:style w:type="paragraph" w:styleId="Footer">
    <w:name w:val="footer"/>
    <w:basedOn w:val="Normal"/>
    <w:link w:val="FooterChar"/>
    <w:uiPriority w:val="99"/>
    <w:unhideWhenUsed/>
    <w:rsid w:val="00E25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nexia@omnexia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ju.woszczyn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Woszczyna</dc:creator>
  <cp:keywords/>
  <dc:description/>
  <cp:lastModifiedBy>Justyna Woszczyna</cp:lastModifiedBy>
  <cp:revision>2</cp:revision>
  <dcterms:created xsi:type="dcterms:W3CDTF">2026-04-28T14:17:00Z</dcterms:created>
  <dcterms:modified xsi:type="dcterms:W3CDTF">2026-04-28T14:17:00Z</dcterms:modified>
</cp:coreProperties>
</file>